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Generative Void: Intersections of Modular Granularity, Critical Pedagogy, and Algorithmic Order in Physical and Digital Architectures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Abstract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paper presents an exhaustive synthesis of contemporary research regarding the convergence of architectural theory, modular systems, and critical pedagogy within the framework of digital and physical environments. By integrating diverse datasets—ranging from the behavior of "voids" in sensor networks and domestic architecture to the historical trajectory of Lego-based modularity and the emergence of Prompt Orchestration Markup Language (POML)—this analysis infers a latent narrative: the transition from static, top-down structuralism to dynamic, generative systems. The "void" is identified not merely as an absence of matter but as a productive operational space that necessitates adaptive strategies, whether through biological analogues like "slime" architecture, constructionist learning environments, or algorithmic pattern orchestration. Furthermore, the investigation highlights the critical role of context—material, cultural, and digital—in shaping these environments, positing that the future of design lies in the "middle ground" between rigid modularity and fluid adaptability. The paper explores the mathematical entropy of modular systems, the routing protocols of underwater networks, and the socio-political implications of "Afrofuturist" constructionism, ultimately arguing for a unified theory of "Void Operations" that transcends the physical-digital divide.</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 Introduction: The Presence of Absence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discipline of architecture has historically been defined by the manipulation of mass—the arrangement of stones, bricks, and beams to enclose space. However, a latent narrative emerging across disparate fields—from computational design to network topology and educational theory—suggests a paradigmatic shift. We are moving from an architecture of </w:t>
      </w:r>
      <w:r w:rsidDel="00000000" w:rsidR="00000000" w:rsidRPr="00000000">
        <w:rPr>
          <w:rFonts w:ascii="Google Sans Text" w:cs="Google Sans Text" w:eastAsia="Google Sans Text" w:hAnsi="Google Sans Text"/>
          <w:i w:val="1"/>
          <w:iCs w:val="1"/>
          <w:color w:val="1f1f1f"/>
          <w:rtl w:val="0"/>
        </w:rPr>
        <w:t xml:space="preserve">objects</w:t>
      </w:r>
      <w:r w:rsidDel="00000000" w:rsidR="00000000" w:rsidRPr="00000000">
        <w:rPr>
          <w:rFonts w:ascii="Google Sans Text" w:cs="Google Sans Text" w:eastAsia="Google Sans Text" w:hAnsi="Google Sans Text"/>
          <w:color w:val="1f1f1f"/>
          <w:rtl w:val="0"/>
        </w:rPr>
        <w:t xml:space="preserve"> to an architecture of </w:t>
      </w:r>
      <w:r w:rsidDel="00000000" w:rsidR="00000000" w:rsidRPr="00000000">
        <w:rPr>
          <w:rFonts w:ascii="Google Sans Text" w:cs="Google Sans Text" w:eastAsia="Google Sans Text" w:hAnsi="Google Sans Text"/>
          <w:i w:val="1"/>
          <w:iCs w:val="1"/>
          <w:color w:val="1f1f1f"/>
          <w:rtl w:val="0"/>
        </w:rPr>
        <w:t xml:space="preserve">voids</w:t>
      </w:r>
      <w:r w:rsidDel="00000000" w:rsidR="00000000" w:rsidRPr="00000000">
        <w:rPr>
          <w:rFonts w:ascii="Google Sans Text" w:cs="Google Sans Text" w:eastAsia="Google Sans Text" w:hAnsi="Google Sans Text"/>
          <w:color w:val="1f1f1f"/>
          <w:rtl w:val="0"/>
        </w:rPr>
        <w:t xml:space="preserve">. In this contemporary framework, the "empty" space is no longer a passive recipient of form but an active, generative agent that dictates the behavior of the system, whether that system is a single-family dwelling, a wireless sensor network, or a large language model.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paper synthesizes a wide array of research materials to construct a comprehensive theory of this transition. It examines the tension between the "discrete unit" (the brick, the voxel, the prompt) and the "continuum" (the void, the flow, the narrative). The analysis begins by exploring the </w:t>
      </w:r>
      <w:r w:rsidDel="00000000" w:rsidR="00000000" w:rsidRPr="00000000">
        <w:rPr>
          <w:rFonts w:ascii="Google Sans Text" w:cs="Google Sans Text" w:eastAsia="Google Sans Text" w:hAnsi="Google Sans Text"/>
          <w:b w:val="1"/>
          <w:bCs w:val="1"/>
          <w:color w:val="1f1f1f"/>
          <w:rtl w:val="0"/>
        </w:rPr>
        <w:t xml:space="preserve">Ontology of the Void</w:t>
      </w:r>
      <w:r w:rsidDel="00000000" w:rsidR="00000000" w:rsidRPr="00000000">
        <w:rPr>
          <w:rFonts w:ascii="Google Sans Text" w:cs="Google Sans Text" w:eastAsia="Google Sans Text" w:hAnsi="Google Sans Text"/>
          <w:color w:val="1f1f1f"/>
          <w:rtl w:val="0"/>
        </w:rPr>
        <w:t xml:space="preserve"> in physical space, detailing how domestic architecture utilizes vertical emptiness for environmental regulation and psychological balance.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It then transitions to the </w:t>
      </w:r>
      <w:r w:rsidDel="00000000" w:rsidR="00000000" w:rsidRPr="00000000">
        <w:rPr>
          <w:rFonts w:ascii="Google Sans Text" w:cs="Google Sans Text" w:eastAsia="Google Sans Text" w:hAnsi="Google Sans Text"/>
          <w:b w:val="1"/>
          <w:bCs w:val="1"/>
          <w:color w:val="1f1f1f"/>
          <w:rtl w:val="0"/>
        </w:rPr>
        <w:t xml:space="preserve">Digital Void</w:t>
      </w:r>
      <w:r w:rsidDel="00000000" w:rsidR="00000000" w:rsidRPr="00000000">
        <w:rPr>
          <w:rFonts w:ascii="Google Sans Text" w:cs="Google Sans Text" w:eastAsia="Google Sans Text" w:hAnsi="Google Sans Text"/>
          <w:color w:val="1f1f1f"/>
          <w:rtl w:val="0"/>
        </w:rPr>
        <w:t xml:space="preserve">, specifically the phenomenon of "energy holes" in Underwater Wireless Sensor Networks (UWSNs), where the void represents a critical failure state that must be managed through complex routing algorithms.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investigation then pivots to </w:t>
      </w:r>
      <w:r w:rsidDel="00000000" w:rsidR="00000000" w:rsidRPr="00000000">
        <w:rPr>
          <w:rFonts w:ascii="Google Sans Text" w:cs="Google Sans Text" w:eastAsia="Google Sans Text" w:hAnsi="Google Sans Text"/>
          <w:b w:val="1"/>
          <w:bCs w:val="1"/>
          <w:color w:val="1f1f1f"/>
          <w:rtl w:val="0"/>
        </w:rPr>
        <w:t xml:space="preserve">Modular Granularity</w:t>
      </w:r>
      <w:r w:rsidDel="00000000" w:rsidR="00000000" w:rsidRPr="00000000">
        <w:rPr>
          <w:rFonts w:ascii="Google Sans Text" w:cs="Google Sans Text" w:eastAsia="Google Sans Text" w:hAnsi="Google Sans Text"/>
          <w:color w:val="1f1f1f"/>
          <w:rtl w:val="0"/>
        </w:rPr>
        <w:t xml:space="preserve">, the mechanism by which we attempt to fill or define these voids. Through a detailed case study of the Lego and Modulex systems, we analyze the entropy of construction and the tension between professional standardization and creative play.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This leads into a discussion of </w:t>
      </w:r>
      <w:r w:rsidDel="00000000" w:rsidR="00000000" w:rsidRPr="00000000">
        <w:rPr>
          <w:rFonts w:ascii="Google Sans Text" w:cs="Google Sans Text" w:eastAsia="Google Sans Text" w:hAnsi="Google Sans Text"/>
          <w:b w:val="1"/>
          <w:bCs w:val="1"/>
          <w:color w:val="1f1f1f"/>
          <w:rtl w:val="0"/>
        </w:rPr>
        <w:t xml:space="preserve">Pedagogical Infrastructures</w:t>
      </w:r>
      <w:r w:rsidDel="00000000" w:rsidR="00000000" w:rsidRPr="00000000">
        <w:rPr>
          <w:rFonts w:ascii="Google Sans Text" w:cs="Google Sans Text" w:eastAsia="Google Sans Text" w:hAnsi="Google Sans Text"/>
          <w:color w:val="1f1f1f"/>
          <w:rtl w:val="0"/>
        </w:rPr>
        <w:t xml:space="preserve">, where the principles of "Critical Pedagogy" and "Constructionism" repurpose these modular tools to challenge institutional hierarchies and empower learners through "Afrofuturist" design.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Finally, the paper addresses the emerging </w:t>
      </w:r>
      <w:r w:rsidDel="00000000" w:rsidR="00000000" w:rsidRPr="00000000">
        <w:rPr>
          <w:rFonts w:ascii="Google Sans Text" w:cs="Google Sans Text" w:eastAsia="Google Sans Text" w:hAnsi="Google Sans Text"/>
          <w:b w:val="1"/>
          <w:bCs w:val="1"/>
          <w:color w:val="1f1f1f"/>
          <w:rtl w:val="0"/>
        </w:rPr>
        <w:t xml:space="preserve">Algorithmic Syntax</w:t>
      </w:r>
      <w:r w:rsidDel="00000000" w:rsidR="00000000" w:rsidRPr="00000000">
        <w:rPr>
          <w:rFonts w:ascii="Google Sans Text" w:cs="Google Sans Text" w:eastAsia="Google Sans Text" w:hAnsi="Google Sans Text"/>
          <w:color w:val="1f1f1f"/>
          <w:rtl w:val="0"/>
        </w:rPr>
        <w:t xml:space="preserve"> of the information age, specifically the Prompt Orchestration Markup Language (POML). We argue that POML represents the "voxelization" of logic, an attempt to impose the same modular order on Artificial Intelligence that Modulex attempted to impose on architectural drafting.</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By weaving these threads together, the paper demonstrates that the management of the void—through modularity, pedagogy, and code—is the central design challenge of our era.</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II. The Architecture of Nothingness: Void Operations and Spatial Logic</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The Domestic Void as Environmental and Psychological Regulator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context of high-density urban living, the void is frequently misunderstood as wasted space—an economic inefficiency to be minimized. However, recent theoretical and practical applications redefine the void as a critical environmental regulator and a psychological necessity. The principle of "designing void" posits that empty spaces function similarly to skylights but with enhanced vertical connectivity, facilitating air circulation and light penetration across multiple levels.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residences with significant depth (specifically those exceeding 20 meters), the insertion of voids becomes a structural and environmental necessity rather than a mere aesthetic choice. These spaces break the monotony of the floor plate, acting as "partial partitions" that separate functional zones (e.g., living room vs. kitchen) without the visual occlusion of solid walls.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strategic placement of these voids is governed by a rigorous logic:</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Central Voids:</w:t>
      </w:r>
      <w:r w:rsidDel="00000000" w:rsidR="00000000" w:rsidRPr="00000000">
        <w:rPr>
          <w:rFonts w:ascii="Google Sans Text" w:cs="Google Sans Text" w:eastAsia="Google Sans Text" w:hAnsi="Google Sans Text"/>
          <w:color w:val="1f1f1f"/>
          <w:rtl w:val="0"/>
        </w:rPr>
        <w:t xml:space="preserve"> When placed in the middle of the house, the void acts as a partition for the living room and kitchen, creating a feeling of spaciousness and illuminating the elevator chamber.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Terminal Voids:</w:t>
      </w:r>
      <w:r w:rsidDel="00000000" w:rsidR="00000000" w:rsidRPr="00000000">
        <w:rPr>
          <w:rFonts w:ascii="Google Sans Text" w:cs="Google Sans Text" w:eastAsia="Google Sans Text" w:hAnsi="Google Sans Text"/>
          <w:color w:val="1f1f1f"/>
          <w:rtl w:val="0"/>
        </w:rPr>
        <w:t xml:space="preserve"> When placed at the end of the house, the void creates ventilation for the kitchen and dining room, ensuring that even the deepest parts of the plan receive natural light.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functionalist approach is overlaid with a sophisticated understanding of "Feng Shui" and elemental balance. The research highlights that for small houses, voids should lean towards the element of "Water" to generate "Wood." This is achieved through the use of pale colors and winding lines, which create a softness that reduces the feeling of narrowness.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Conversely, a void in a living room featuring a chandelier interacts with the element of "Fire," creating a mutualistic relationship between the space and its decor.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Thus, the void is not static; it is an active elemental force that manipulates human perception of volume, temperature, and comfort.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Furthermore, the design of the void must account for acoustic privacy. A straight, transparent void acts like a skylight, conducting sound clearly and resonantly between floors, which can disrupt family life. To mitigate this, the walls of the void should be "rough, rough, and lumpy" to absorb sound, utilizing materials like paint spikes or ceiling bricks.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demonstrates a nuanced understanding of materiality where the surface texture is dictated by the acoustic properties of the void it encloses.</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Speculating the Architecture of Nothingness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Moving beyond the domestic scale, speculative architectural research reframes "nothingness" as a generative condition. Grounded in nihilist and ontological perspectives, particularly those discussed by Brett (2016), this approach treats the void not as a byproduct of construction but as the "very site where spatial consciousness and meaning can emerge".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theoretical framework challenges the traditional architectural prioritization of material presence. Instead, it proposes "void operations"—typological categorizations of emptiness that allow for new spatial possibilities. The void makes "being perceptible"; it is the silence that allows the architectural "sound" to be heard. This interdependence suggests that meaning in architecture is derived from the rhythm of solid and void, much like the pauses in a musical composition.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study of "nothingness" classifies voids based on spatial categories and formulates the potential these voids have in shaping perception. It captures spaces that "project nothingness" and are lacking definition, arguing that these undefined aspects are not failures of design but opportunities for "spatial reinterpretation".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In urban spaces, these voids serve as potential areas for various activities, interpreted differently by each individual, thus becoming a productive condition rather than an absence.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The "Slime" Analog: Adaptive Occupation of the Void</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navigate and utilize these voids, theoretical models have turned to biological analogues, specifically the behavior of slime molds. The "Slime" concept represents a "liquid, adaptive, and responsive entity capable of occupying, deforming, and reorganising voids".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Unlike rigid structural elements, "Slime" operations—oozing, stretching, flowing, splattering, contracting—allow for a perfect conformity to the irregular boundaries of a void.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biological metaphor extends to the "connectivity architecture" observed in the works of Toyo Ito and SANAA, where the focus shifts from pre-set structural elements to the inter-relationships among components.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The slime mold’s ability to optimize routes between food sources mirrors the architectural desire to optimize flow between functional zones, suggesting that the future of "void filling" is not modular stacking, but organic growth. This contrasts sharply with the "formlessness of nature" by introducing an artificial, synthetic growth that owes nothing to chaos but everything to algorithmic adaptability.</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"Slime" model, the architectural solution for human survival in a crowded world is to design spaces based on available voids, optimizing their potential to create habitable environments. The "Slime" is the tool capable of recomposing objects and spaces into adaptive forms, seamlessly adjusting to diverse characteristics. Its movement—oozing and pulsating—serves as a response to different void characteristics, mapping the positions of emptiness to create a new architecture of survival.</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III. The Topology of Absence: Voids in Wireless Sensor Networks</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The Energy Hole Problem</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domain of Underwater Wireless Sensor Networks (UWSNs), the concept of the "void" shifts from a generative aesthetic asset to a malignant functional failure. Here, the network is composed of sensor nodes deployed at various depths (D0 to D3) to monitor oceanographic data.</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data must be transmitted from the deep nodes (D3) to the surface sink (D0) via multi-hop routing.</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"void node" or "energy hole" occurs when a node depletes its battery and dies. Because nodes closer to the surface sink must relay data for all the nodes below them, they deplete their energy much faster than the leaf nodes. This creates an "energy hole" around the sink, severing the connection between the deep sensors and the surface.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is known as the "hotspot problem."</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presence of a void forces the remaining nodes to route data around the hole. This often requires increasing transmission power to reach more distant neighbors, which in turn accelerates the depletion of those nodes, causing the void to expand rapidly.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void in this context is a contagion; its presence stresses the system, leading to cascading failure.</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Routing Protocols as Void Management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mitigate the impact of these voids, complex routing protocols are employed. The "Generalized Energy-Efficient Distance-Based Routing" (GEDAR) protocol and others utilize "depth adjustment" to physically move nodes to void areas, effectively healing the network.3</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network's depth is split into layers:</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D0:</w:t>
      </w:r>
      <w:r w:rsidDel="00000000" w:rsidR="00000000" w:rsidRPr="00000000">
        <w:rPr>
          <w:rFonts w:ascii="Google Sans Text" w:cs="Google Sans Text" w:eastAsia="Google Sans Text" w:hAnsi="Google Sans Text"/>
          <w:color w:val="1f1f1f"/>
          <w:rtl w:val="0"/>
        </w:rPr>
        <w:t xml:space="preserve"> Sink Node (Surface)</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D1:</w:t>
      </w:r>
      <w:r w:rsidDel="00000000" w:rsidR="00000000" w:rsidRPr="00000000">
        <w:rPr>
          <w:rFonts w:ascii="Google Sans Text" w:cs="Google Sans Text" w:eastAsia="Google Sans Text" w:hAnsi="Google Sans Text"/>
          <w:color w:val="1f1f1f"/>
          <w:rtl w:val="0"/>
        </w:rPr>
        <w:t xml:space="preserve"> Near Surface Nodes</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D2:</w:t>
      </w:r>
      <w:r w:rsidDel="00000000" w:rsidR="00000000" w:rsidRPr="00000000">
        <w:rPr>
          <w:rFonts w:ascii="Google Sans Text" w:cs="Google Sans Text" w:eastAsia="Google Sans Text" w:hAnsi="Google Sans Text"/>
          <w:color w:val="1f1f1f"/>
          <w:rtl w:val="0"/>
        </w:rPr>
        <w:t xml:space="preserve"> Mid-depth Nodes</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D3:</w:t>
      </w:r>
      <w:r w:rsidDel="00000000" w:rsidR="00000000" w:rsidRPr="00000000">
        <w:rPr>
          <w:rFonts w:ascii="Google Sans Text" w:cs="Google Sans Text" w:eastAsia="Google Sans Text" w:hAnsi="Google Sans Text"/>
          <w:color w:val="1f1f1f"/>
          <w:rtl w:val="0"/>
        </w:rPr>
        <w:t xml:space="preserve"> Seabed Nodes.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Nodes at the intersection of layers act as "cluster relays," forwarding data from the deeper layer to the sink. For example, node S13 on the seabed transmits through the chain S12–S9–S5–S3–S1–sink.3 The cost of a link ($C_{L, u \to v}$) is calculated based on the transmission power ($P_{t, u}$) and reception power ($P_{r, v}$):</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$$C_{L, u \to v} = \frac{P_{t, u}}{P_{r, v}}$$</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equation 3 dictates the "cost" of crossing the void. The protocol must dynamically calculate this cost to avoid "void nodes." When a void is discovered, a "detour path" is identified, guiding knowledge up to lower depths. This highlights a fundamental difference between physical and digital architecture: in the home, we build around the void to preserve it; in the network, we build across the void to eliminate it.</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Density and the Packing Problem</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management of voids in both architecture and networks is fundamentally a "packing problem".13 In UWSNs, the density of nodes ($N$) must meet a threshold ($N_{th}$) to ensure connectivity: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$$N_{th} = \begin{cases} 1 &amp; \text{if } N \ge N_{th} \\ 0 &amp; \text{if } N &lt; N_{th} \end{cases}$$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the area is sparse ($N &lt; N_{th}$), it is a potential void.3 This mathematical definition of density parallels the granular packing of material in physical construction. The efficiency of "void structures" in materials science is a variation of this packing problem, determining how particles (or sensor nodes) can be arranged to maximize coverage while minimizing resource use.13</w:t>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IV. Modular Granularity: From Bricks to Voxels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management of the void—whether filling it with sensor nodes or carving it out of a building—is typically achieved through modular systems. These discrete units of matter or information allow for the standardization of construction and the measurement of complexity. The history of the Lego brick and its professional counterpart, Modulex, offers a profound case study in the tension between standardization and adaptability.</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The Modulex Experiment: Professionalizing the Brick</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1963, the Lego Group launched "Modulex," a line of bricks specifically designed for architects and planners.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Unlike the standard Lego brick, which has a height-to-width ratio of 6:5, Modulex was based on a perfect 1:1 cube (5mm x 5mm x 5mm).</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This M20 system was calibrated to a 1:20 scale, where a single stud represented 100mm (4 inches), the standard module for architectural wall widths.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development of Modulex was driven by a desire for professional precision. Architects frequently approximate widths to 100mm to simplify scale drawings; Modulex provided a physical instantiation of this simplification. The system was marketed as a tool for "statistical purposes," where the base unit could symbolize a definite quantity, size, or period.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Modulex failed commercially. One primary reason was the "clutch power" issue. While standard Lego bricks rely on the interference fit of studs and tubes to hold together ("clutch power"), Modulex bricks often required glue for permanent models, or had different tolerances that made them less satisfying to use as a temporary modeling tool.</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Furthermore, the color palette was restricted to "neutral tones" (terracotta, grey, white) to reflect the "post-war minimalism" and "brutalism" of the era, rejecting the bright primaries of the toy line.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This attempt to strip the "play" out of the brick ultimately rendered it a dry, utilitarian object that could not compete with traditional drafting or the emerging digital tools.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incompatibility was also a major friction point. A standard Lego brick could not connect to a Modulex brick without illegal connections or friction-based hacks.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This bifurcation of the ecosystem meant that the professional tool could not leverage the massive availability of the toy system, isolating it in a niche market that eventually evaporated.</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Entropy and Information Content in Modular Systems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arrangement of these modular units can be analyzed through the lens of information theory. Research into the "Entropy of Lego" suggests that a building modeled as a set of repeating parts has a measurable entropy.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The "unusualness" of the pieces used contributes to the information density of the model.</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Lego models of famous buildings, such as the Empire State Building, can be read as a grid of cells (voxels). For instance, an Empire State model might be an 8 x 9 x 50 block of cells, of which 563 are occupied.5 The probability that a unit is empty (void) or occupied (solid) allows for the calculation of entropy.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 = k(r + v)^{-a}$$</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Zipf-Mandelbrot distribution describes the frequency of piece usage.5 Standard Lego Architecture kits are found to have a relatively low entropy (around 7 bits per piece), utilizing common bricks to create iconic forms. In contrast, "MovieMaker" sets or complex MOCs (My Own Creations) display higher entropy (9.6 bits), indicating a greater diversity of parts and a more complex internal language.5</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quantification of design complexity implies that "creativity" in modular systems is linked to the expansion of the vocabulary (the number of distinct piece types) and the unpredictability of their combination. Cities "amplify the entropy of buildings" because they present a chaotic juxtaposition of forms, whereas the controlled environment of a single Lego kit reduces entropy to a manageable, instruction-based sequence.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The Voxel and the Atom Brick</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legacy of Modulex persists in the concept of the "Voxel" (volumetric pixel) and modern iterations like "The Atom Brick".</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Atom Bricks are 3/4 the size of standard Lego bricks (12x24mm vs 16x32mm), allowing for higher resolution models that capture architectural details impossible with the coarser grain of standard Lego.</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example, the Atom Brick model of Frank Lloyd Wright’s </w:t>
      </w:r>
      <w:r w:rsidDel="00000000" w:rsidR="00000000" w:rsidRPr="00000000">
        <w:rPr>
          <w:rFonts w:ascii="Google Sans Text" w:cs="Google Sans Text" w:eastAsia="Google Sans Text" w:hAnsi="Google Sans Text"/>
          <w:i w:val="1"/>
          <w:iCs w:val="1"/>
          <w:color w:val="1f1f1f"/>
          <w:rtl w:val="0"/>
        </w:rPr>
        <w:t xml:space="preserve">Darwin D. Martin House</w:t>
      </w:r>
      <w:r w:rsidDel="00000000" w:rsidR="00000000" w:rsidRPr="00000000">
        <w:rPr>
          <w:rFonts w:ascii="Google Sans Text" w:cs="Google Sans Text" w:eastAsia="Google Sans Text" w:hAnsi="Google Sans Text"/>
          <w:color w:val="1f1f1f"/>
          <w:rtl w:val="0"/>
        </w:rPr>
        <w:t xml:space="preserve"> uses 1,961 pieces to achieve a footprint of 26x37 cm. If built with standard Lego, the model would be 35x50 cm, losing the delicate scale required for a desktop display.</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This "voxelization" allows for a finer granularity of expression, moving closer to the Modulex ideal of the "perfect scale model" while retaining the interlocking playability of the System brick.</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modular logic extends to industrial logistics. P&amp;O Maritime Logistics (POML) utilizes a "high resolution voxel" system (250mm x 250mm x 50mm) for modular cargo storage.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This demonstrates that the logic of the toy brick—standardized, interlocking units—has permeated heavy industry, allowing for efficient packing and reconfiguration of physical goods in a manner identical to the manipulation of data packets or plastic bricks.</w:t>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 Digital Materiality: Virtual Reality and Simulation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physical limitations of the brick—gravity, friction, material cost—are transcended in virtual environments. "Dreamscape Bricks VR" represents a "Digital Reality Environment As a Medium for Studio Collaboration".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This system allows architects to design using virtual Lego bricks via direct manipulation, maintaining the "connection rules" of the physical toy while enabling features like "anti-gravity" and infinite supply.</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The Dreamscape Architecture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"Dreamscape Bricks VR" is built on the Unreal Engine 4 and utilizes a framework called DREAMSCAPE (Digital Reality Environment As a Medium for Studio Collaboration in Architectural Production &amp; Education).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The system architecture leverages the user's pre-existing familiarity with Lego. Because most users have played with these bricks as children, the "germane cognitive load" required to learn the VR tool is significantly reduced. Users already possess the "brick building schemas" in their long-term memory.</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allows for "Direct Manipulation," where users pick up, rotate, and snap bricks together using hand controllers. A key feature is the visualization of "ghost" pieces—blue translucent bricks that appear at valid connection points when a user brings a brick close to the model.</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This visual feedback replaces the tactile "click" of the physical brick, guiding the user to valid structural configurations.</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Scales of Interaction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virtual environment allows for dynamic scaling, creating a "mid-ground between imagination and perception".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The system supports two distinct scales:</w:t>
      </w:r>
    </w:p>
    <w:p w:rsidR="00000000" w:rsidDel="00000000" w:rsidP="00000000" w:rsidRDefault="00000000" w:rsidRPr="00000000" w14:paraId="0000004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Precision Building Scale (1:10):</w:t>
      </w:r>
      <w:r w:rsidDel="00000000" w:rsidR="00000000" w:rsidRPr="00000000">
        <w:rPr>
          <w:rFonts w:ascii="Google Sans Text" w:cs="Google Sans Text" w:eastAsia="Google Sans Text" w:hAnsi="Google Sans Text"/>
          <w:color w:val="1f1f1f"/>
          <w:rtl w:val="0"/>
        </w:rPr>
        <w:t xml:space="preserve"> The virtual bricks are ten times larger than real life. This allows for precise manipulation and detailed assembly, treating the bricks as large construction blocks.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Figure-Sized User Scale (1:42.5):</w:t>
      </w:r>
      <w:r w:rsidDel="00000000" w:rsidR="00000000" w:rsidRPr="00000000">
        <w:rPr>
          <w:rFonts w:ascii="Google Sans Text" w:cs="Google Sans Text" w:eastAsia="Google Sans Text" w:hAnsi="Google Sans Text"/>
          <w:color w:val="1f1f1f"/>
          <w:rtl w:val="0"/>
        </w:rPr>
        <w:t xml:space="preserve"> The user is shrunk to the size of a Lego Minifigure (1:42.5 scale). A 170cm tall human becomes the same height as a 4cm Minifigure. In this mode, the virtual bricks are effectively massive masonry units.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scaling capability allows the designer to embody the inhabitant. They can build a wall at 1:10 scale, then shrink down to 1:42.5 scale to walk through the "void" they just created, checking sightlines and spatial feeling from the perspective of the occupant. This recursive loop of design and experience is impossible in physical modeling, where the architect is always a giant looming over the model.</w:t>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VI. Pedagogical Infrastructures: Critical Pedagogy and Constructionism</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architecture of physical space has a direct corollary in the architecture of learning. The synthesized research identifies a strong link between "Constructionism"—learning by building—and the modular systems described above.</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Critical Pedagogy: Disrupting the Flow</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Critical Pedagogy, as discussed in the context of architectural education, posits that educational environments often reinforce dominant power structures by transmitting "canonical discourses".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Traditional "Vorkurs" (preliminary courses) reinforce hierarchies and stifle innovation. To counter this, architecture schools must cultivate "contradiction and conflict," producing "moments of crisis" that challenge professional incorporation.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pedagogy rejects the "banking model" (filling the student-void with facts) in favor of "problem-posing" education. It requires spaces that are "modifiable" and "convertible"—physical environments that invite manipulation and appropriation.</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A "multi-purpose room" is often generic and oppressive; a truly flexible space possesses "modularity and open-endedness at a structural level," allowing users to redesign the space itself.</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True flexibility in educational architecture involves:</w:t>
      </w:r>
    </w:p>
    <w:p w:rsidR="00000000" w:rsidDel="00000000" w:rsidP="00000000" w:rsidRDefault="00000000" w:rsidRPr="00000000" w14:paraId="0000005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Modifiability:</w:t>
      </w:r>
      <w:r w:rsidDel="00000000" w:rsidR="00000000" w:rsidRPr="00000000">
        <w:rPr>
          <w:rFonts w:ascii="Google Sans Text" w:cs="Google Sans Text" w:eastAsia="Google Sans Text" w:hAnsi="Google Sans Text"/>
          <w:color w:val="1f1f1f"/>
          <w:rtl w:val="0"/>
        </w:rPr>
        <w:t xml:space="preserve"> Spaces comprised of mobile components (walls, partitions) that invite active manipulation.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Convertibility:</w:t>
      </w:r>
      <w:r w:rsidDel="00000000" w:rsidR="00000000" w:rsidRPr="00000000">
        <w:rPr>
          <w:rFonts w:ascii="Google Sans Text" w:cs="Google Sans Text" w:eastAsia="Google Sans Text" w:hAnsi="Google Sans Text"/>
          <w:color w:val="1f1f1f"/>
          <w:rtl w:val="0"/>
        </w:rPr>
        <w:t xml:space="preserve"> Spaces designed with a "core and shell" model (like office buildings) that allow for total programmatic reassignment.</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Scaleability:</w:t>
      </w:r>
      <w:r w:rsidDel="00000000" w:rsidR="00000000" w:rsidRPr="00000000">
        <w:rPr>
          <w:rFonts w:ascii="Google Sans Text" w:cs="Google Sans Text" w:eastAsia="Google Sans Text" w:hAnsi="Google Sans Text"/>
          <w:color w:val="1f1f1f"/>
          <w:rtl w:val="0"/>
        </w:rPr>
        <w:t xml:space="preserve"> Spaces that can expand or contract based on enrollment flows.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Constructionism and the Lego/Logo Environment</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Seymour Papert’s theory of Constructionism argues that knowledge is most effectively constructed when the learner is actively engaged in building a public entity.</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This is where the Lego brick (physical or digital) becomes a powerful pedagogical tool.</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"Digital Lego-Based Learning Environments" have been developed for teaching abstract concepts like fraction ordering.</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These environments use the familiar logic of the brick to scaffold complex mathematical thinking. For example, a "fraction cube" game requires students to break cubes in ascending order, linking the physical act of destruction/construction with the abstract concept of numeracy.</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The "game environment" provides the motivation, while the modular nature of the task allows for "tinkering"—an iterative process of design and reflection essential to deep learning.</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Research confirms that these Lego representations support conceptual understanding for both high-ability and low-ability students.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The modular system allows for "differentiation" naturally—advanced students can build complex, high-entropy structures, while struggling students can focus on basic, low-entropy connections, all within the same material framework.</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Afrofuturism and Critical Constructionist Design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synthesis extends Constructionism into the political realm through </w:t>
      </w:r>
      <w:r w:rsidDel="00000000" w:rsidR="00000000" w:rsidRPr="00000000">
        <w:rPr>
          <w:rFonts w:ascii="Google Sans Text" w:cs="Google Sans Text" w:eastAsia="Google Sans Text" w:hAnsi="Google Sans Text"/>
          <w:b w:val="1"/>
          <w:bCs w:val="1"/>
          <w:color w:val="1f1f1f"/>
          <w:rtl w:val="0"/>
        </w:rPr>
        <w:t xml:space="preserve">Afrofuturism</w:t>
      </w:r>
      <w:r w:rsidDel="00000000" w:rsidR="00000000" w:rsidRPr="00000000">
        <w:rPr>
          <w:rFonts w:ascii="Google Sans Text" w:cs="Google Sans Text" w:eastAsia="Google Sans Text" w:hAnsi="Google Sans Text"/>
          <w:color w:val="1f1f1f"/>
          <w:rtl w:val="0"/>
        </w:rPr>
        <w:t xml:space="preserve"> as "Critical Constructionist Design".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This framework invites learners to use their cultural histories to "design futuristic artifacts that critique existing social inequities."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this pedagogical model, the "void" is the erased history or the unimagined future of marginalized communities. The "module" is the cultural artifact or story. The act of construction is a political act of reclaiming space (physical and narrative). Participants use personal experiences and family histories to design artifacts that challenge anti-Blackness and environmental instability.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aligns with "Critical Compassionate Pedagogy" and "Ecopedagogy," which seek to detach education from anthropocentric and colonial paradigms.</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By engaging in "speculative design," students move beyond the "rhetoric of mastery and control" often found in maker education, instead focusing on "multispecies and multimattered creativity".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The goal is not just to teach STEM skills, but to use those skills to "build futures from the past and present," creating a "safe disciplinary space" where wellbeing and identity are central.</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 The Politics of Educational Infrastructure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Just as architectural infrastructure shapes movement, digital infrastructure shapes pedagogy. The adoption of specific Learning Management Systems (LMS) or platforms like Microsoft Teams is not a neutral technical choice but a pedagogical one.</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These platforms encode assumptions about "efficiency, scalability, and control" that may conflict with the values of "trust, autonomy, and learner agency".</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Infrastructures function as "knowledge-producing machines" that stabilize certain worldviews while rendering others invisible.</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A university that standardizes on a rigid LMS is like a housing block that refuses to design voids—it creates a stifling environment where "messy" critical dialogue is impossible. The "Digital University" must therefore be reimagined not as a consumer of corporate tools but as a builder of "critical infrastructure," designing digital voids that foster dialogue and experimentation rather than surveillance and compliance.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VII. Algorithmic Syntax: POML and the Architecture of Logic</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final thread of this narrative concerns the ordering systems that govern these modular and void-based interactions in the realm of Artificial Intelligence. The acronym </w:t>
      </w:r>
      <w:r w:rsidDel="00000000" w:rsidR="00000000" w:rsidRPr="00000000">
        <w:rPr>
          <w:rFonts w:ascii="Google Sans Text" w:cs="Google Sans Text" w:eastAsia="Google Sans Text" w:hAnsi="Google Sans Text"/>
          <w:b w:val="1"/>
          <w:bCs w:val="1"/>
          <w:color w:val="1f1f1f"/>
          <w:rtl w:val="0"/>
        </w:rPr>
        <w:t xml:space="preserve">POML</w:t>
      </w:r>
      <w:r w:rsidDel="00000000" w:rsidR="00000000" w:rsidRPr="00000000">
        <w:rPr>
          <w:rFonts w:ascii="Google Sans Text" w:cs="Google Sans Text" w:eastAsia="Google Sans Text" w:hAnsi="Google Sans Text"/>
          <w:color w:val="1f1f1f"/>
          <w:rtl w:val="0"/>
        </w:rPr>
        <w:t xml:space="preserve"> appears in the research with multiple, yet thematically resonant, definitions, symbolizing the attempt to structure the "void" of latent space.</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Prompt Orchestration Markup Language (POML)</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realm of Large Language Models (LLMs), POML stands for </w:t>
      </w:r>
      <w:r w:rsidDel="00000000" w:rsidR="00000000" w:rsidRPr="00000000">
        <w:rPr>
          <w:rFonts w:ascii="Google Sans Text" w:cs="Google Sans Text" w:eastAsia="Google Sans Text" w:hAnsi="Google Sans Text"/>
          <w:b w:val="1"/>
          <w:bCs w:val="1"/>
          <w:color w:val="1f1f1f"/>
          <w:rtl w:val="0"/>
        </w:rPr>
        <w:t xml:space="preserve">Prompt Orchestration Markup Language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As LLMs become integral to healthcare (e.g., triage, diagnosis) and other high-stakes fields, the inherent instability of natural language prompts—the "hallucination" problem—becomes unacceptable.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POML introduces a structured framework to address this. It employs a component-based markup (similar to HTML or XML) to define "roles, tasks, and examples" within a prompt.</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It utilizes tags to separate logic from content, much like CSS separates style from HTML.</w:t>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Structure:</w:t>
      </w:r>
      <w:r w:rsidDel="00000000" w:rsidR="00000000" w:rsidRPr="00000000">
        <w:rPr>
          <w:rFonts w:ascii="Google Sans Text" w:cs="Google Sans Text" w:eastAsia="Google Sans Text" w:hAnsi="Google Sans Text"/>
          <w:color w:val="1f1f1f"/>
          <w:rtl w:val="0"/>
        </w:rPr>
        <w:t xml:space="preserve"> It uses specialized tags for seamless data integration.</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Styling:</w:t>
      </w:r>
      <w:r w:rsidDel="00000000" w:rsidR="00000000" w:rsidRPr="00000000">
        <w:rPr>
          <w:rFonts w:ascii="Google Sans Text" w:cs="Google Sans Text" w:eastAsia="Google Sans Text" w:hAnsi="Google Sans Text"/>
          <w:color w:val="1f1f1f"/>
          <w:rtl w:val="0"/>
        </w:rPr>
        <w:t xml:space="preserve"> It uses a CSS-like system to decouple content from presentation.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POML is to AI what Modulex was to architecture. It attempts to impose a rigid, professional grid (markup) onto a fluid, organic medium (natural language). Just as Modulex failed because it lacked the "clutch power" of the chaotic real world and was too rigid for play, POML faces the challenge of taming the unpredictability of AI. However, unlike Modulex, POML is succeeding because the stakes in AI (medical diagnosis) demand the rigidity that the "toy" model of basic prompting cannot provide.</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Pattern-Oriented Modeling Language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secondary definition, </w:t>
      </w:r>
      <w:r w:rsidDel="00000000" w:rsidR="00000000" w:rsidRPr="00000000">
        <w:rPr>
          <w:rFonts w:ascii="Google Sans Text" w:cs="Google Sans Text" w:eastAsia="Google Sans Text" w:hAnsi="Google Sans Text"/>
          <w:b w:val="1"/>
          <w:bCs w:val="1"/>
          <w:color w:val="1f1f1f"/>
          <w:rtl w:val="0"/>
        </w:rPr>
        <w:t xml:space="preserve">Pattern-Oriented Modeling Language</w:t>
      </w:r>
      <w:r w:rsidDel="00000000" w:rsidR="00000000" w:rsidRPr="00000000">
        <w:rPr>
          <w:rFonts w:ascii="Google Sans Text" w:cs="Google Sans Text" w:eastAsia="Google Sans Text" w:hAnsi="Google Sans Text"/>
          <w:color w:val="1f1f1f"/>
          <w:rtl w:val="0"/>
        </w:rPr>
        <w:t xml:space="preserve"> (also POML), appears in software architecture.</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Here, it is used to represent design patterns—reusable solutions to common problems. It utilizes tags like &lt;poml:scope&gt;, &lt;poml:pattern&gt;, &lt;poml:methodname&gt;, and &lt;poml:calls&gt; to define the relationships between software components.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example, a C++ scoped name systemGUI.myWindow.currentPosition would be represented in POML as: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XML</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poml:scope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systemGUI</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poml:scope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myWindow</w:t>
        <w:br w:type="textWrapping"/>
        <w:t xml:space="preserve">    currentPosition</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poml:scope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poml:scope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This hierarchical nesting mirrors the "cluster head" logic of the sensor networks and the nested "voids" of the domestic house. It is a universal syntax of containment.</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Physical Order and Moral Liberty</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tertiary, philosophical definition found in the snippets is </w:t>
      </w:r>
      <w:r w:rsidDel="00000000" w:rsidR="00000000" w:rsidRPr="00000000">
        <w:rPr>
          <w:rFonts w:ascii="Google Sans Text" w:cs="Google Sans Text" w:eastAsia="Google Sans Text" w:hAnsi="Google Sans Text"/>
          <w:b w:val="1"/>
          <w:bCs w:val="1"/>
          <w:color w:val="1f1f1f"/>
          <w:rtl w:val="0"/>
        </w:rPr>
        <w:t xml:space="preserve">Physical Order and Moral Liberty (POML)</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While distinct from the technical markup, it provides a poetic caption for the entire report. The "Physical Order" (the brick, the wall, the markup tag, the routing protocol) exists to create the space for "Moral Liberty" (the void, the critical agency of the student, the creative interpretation, the flow of air).</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philosophical POML argues that "Spirituality is not permanent the way a physical object is".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The physical object (the architecture) provides the "foundation" for the ephemeral "moral liberty" (the life lived within). This aligns perfectly with the "Architecture of Nothingness"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where the material form exists only to frame the void where meaning emerges.</w:t>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VIII. Conclusion: The Unified Field of Void Operations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exhaustive analysis of the provided research snippets uncovers a latent narrative centered on the </w:t>
      </w:r>
      <w:r w:rsidDel="00000000" w:rsidR="00000000" w:rsidRPr="00000000">
        <w:rPr>
          <w:rFonts w:ascii="Google Sans Text" w:cs="Google Sans Text" w:eastAsia="Google Sans Text" w:hAnsi="Google Sans Text"/>
          <w:b w:val="1"/>
          <w:bCs w:val="1"/>
          <w:color w:val="1f1f1f"/>
          <w:rtl w:val="0"/>
        </w:rPr>
        <w:t xml:space="preserve">structuring of potential</w:t>
      </w:r>
      <w:r w:rsidDel="00000000" w:rsidR="00000000" w:rsidRPr="00000000">
        <w:rPr>
          <w:rFonts w:ascii="Google Sans Text" w:cs="Google Sans Text" w:eastAsia="Google Sans Text" w:hAnsi="Google Sans Text"/>
          <w:color w:val="1f1f1f"/>
          <w:rtl w:val="0"/>
        </w:rPr>
        <w:t xml:space="preserve">. Whether through the physical interlocking of Modulex bricks, the digital markup of AI prompts (POML), or the subtractive carving of architectural voids, human agency is defined by how we organize space and information.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evidence leads to several critical conclusions:</w:t>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Void is the Primary Actor:</w:t>
      </w:r>
      <w:r w:rsidDel="00000000" w:rsidR="00000000" w:rsidRPr="00000000">
        <w:rPr>
          <w:rFonts w:ascii="Google Sans Text" w:cs="Google Sans Text" w:eastAsia="Google Sans Text" w:hAnsi="Google Sans Text"/>
          <w:color w:val="1f1f1f"/>
          <w:rtl w:val="0"/>
        </w:rPr>
        <w:t xml:space="preserve"> In both physical architecture and digital networks, the void is not a passive background. In the home, it is a "chimney" for life.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 the network, it is a "black hole" for data.</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Design must center on the management of these voids—enhancing the productive ones and bridging the destructive ones.</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Modularity is a Double-Edged Sword:</w:t>
      </w:r>
      <w:r w:rsidDel="00000000" w:rsidR="00000000" w:rsidRPr="00000000">
        <w:rPr>
          <w:rFonts w:ascii="Google Sans Text" w:cs="Google Sans Text" w:eastAsia="Google Sans Text" w:hAnsi="Google Sans Text"/>
          <w:color w:val="1f1f1f"/>
          <w:rtl w:val="0"/>
        </w:rPr>
        <w:t xml:space="preserve"> The history of Modulex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proves that hyper-rationality and rigid standardization can kill utility. The "perfect" 1:1 cube failed because it lacked the messy "clutch power" of the toy. Digital systems like POML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must be careful not to over-constrain the "latent space" of AI, or they risk stifling the very creativity they seek to harness.</w:t>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Pedagogy Must Be Architectural:</w:t>
      </w:r>
      <w:r w:rsidDel="00000000" w:rsidR="00000000" w:rsidRPr="00000000">
        <w:rPr>
          <w:rFonts w:ascii="Google Sans Text" w:cs="Google Sans Text" w:eastAsia="Google Sans Text" w:hAnsi="Google Sans Text"/>
          <w:color w:val="1f1f1f"/>
          <w:rtl w:val="0"/>
        </w:rPr>
        <w:t xml:space="preserve"> Education cannot occur in generic "multi-purpose" voids. It requires "Critical Constructionist" spaces—environments that can be hacked, rebuilt, and owned by the learners.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The tools of learning (Lego, VR) must be scalable and culturally responsive (Afrofuturism) to be effective.</w:t>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Context Overrides Code:</w:t>
      </w:r>
      <w:r w:rsidDel="00000000" w:rsidR="00000000" w:rsidRPr="00000000">
        <w:rPr>
          <w:rFonts w:ascii="Google Sans Text" w:cs="Google Sans Text" w:eastAsia="Google Sans Text" w:hAnsi="Google Sans Text"/>
          <w:color w:val="1f1f1f"/>
          <w:rtl w:val="0"/>
        </w:rPr>
        <w:t xml:space="preserve"> Whether it is the choice of "Laterite" stone in India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or the "depth adjustment" of a sensor in the ocean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context dictates the solution. There is no universal brick, and there is no universal algorithm.</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sum, the "Physical Order" of our technologies must be designed to maximize the "Moral Liberty" of their users. We must build with "Slime"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as much as with "Bricks," ensuring that our systems can flow, adapt, and breathe in the complex voids of the real world. The future of design is not in the placing of the solid, but in the orchestration of the empty.</w:t>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IX. Appendix: Data Tables</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1: Comparative Analysis of Void Operations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Void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Function/Threat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Management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Metric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Domestic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Light Well / Stairwell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Air Circulation /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"Designing Void"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Verticality / Depth (&gt;10m)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UWSN (Sensor Networks)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Energy Hole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Data Loss / Network Partition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Depth Adjustment / Routing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Link Cost ($C_{L, u \to v}$)</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Speculative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"Nothingness"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Generative 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"Slime" Adaptation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Fluidity / Conformity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Pedagogy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Classroom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Epistemic 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Critical Constructionism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Student Agency / Modifiability</w:t>
            </w:r>
          </w:p>
        </w:tc>
      </w:tr>
    </w:tbl>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2: Modular System Specifications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Dimensions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Philosophy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Lego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8mm pitch (approx)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Play / Remixability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Global Standard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Modulex (M20)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5mm x 5mm x 5mm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Professional Precision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Discontinued (Commercial Failure)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Atom Brick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12mm x 24mm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3/4 Lego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Resolution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Niche Collector Market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Dreamscape VR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Variable (Digital)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1:10 &amp; 1:42.5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Immersive Simulation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Academic Prototype</w:t>
            </w:r>
          </w:p>
        </w:tc>
      </w:tr>
    </w:tbl>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3: POML Definitions and Contexts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55" w:line="275.9999942779541" w:lineRule="auto"/>
        <w:rPr>
          <w:rFonts w:ascii="Google Sans" w:cs="Google Sans" w:eastAsia="Google Sans" w:hAnsi="Google Sans"/>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Acronym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Full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Mechanism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Prompt Orchestration Markup Language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 / Healthcare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Standardize LLM Inputs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Tags, Roles, CSS-like styling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Pattern-Oriented Modeling Language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Software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Define Design Patterns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Scoped Tags (poml:scope) </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Physical Order and Moral Liberty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Philosophy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Metaphysical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Interaction of Matter and Spirit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P&amp;O Maritime Logistics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Industrial Logistics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Modular Cargo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Voxelized Storage (250mm unit)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bl>
    <w:p w:rsidR="00000000" w:rsidDel="00000000" w:rsidP="00000000" w:rsidRDefault="00000000" w:rsidRPr="00000000" w14:paraId="000000D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principle of designing void in a house must be known, accessed December 10, 2025, </w:t>
      </w:r>
      <w:hyperlink r:id="rId6">
        <w:r w:rsidDel="00000000" w:rsidR="00000000" w:rsidRPr="00000000">
          <w:rPr>
            <w:rFonts w:ascii="Google Sans" w:cs="Google Sans" w:eastAsia="Google Sans" w:hAnsi="Google Sans"/>
            <w:color w:val="0000ee"/>
            <w:sz w:val="24"/>
            <w:szCs w:val="24"/>
            <w:u w:val="single"/>
            <w:rtl w:val="0"/>
          </w:rPr>
          <w:t xml:space="preserve">https://longsoncement.com.vn/en/the-principle-of-designing-void-in-a-house-must-be-known/</w:t>
        </w:r>
      </w:hyperlink>
      <w:r w:rsidDel="00000000" w:rsidR="00000000" w:rsidRPr="00000000">
        <w:rPr>
          <w:rtl w:val="0"/>
        </w:rPr>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Evaluation of Quality of Daylight in a Contemporary Residential ..., accessed December 10, 2025, </w:t>
      </w:r>
      <w:hyperlink r:id="rId7">
        <w:r w:rsidDel="00000000" w:rsidR="00000000" w:rsidRPr="00000000">
          <w:rPr>
            <w:rFonts w:ascii="Google Sans" w:cs="Google Sans" w:eastAsia="Google Sans" w:hAnsi="Google Sans"/>
            <w:color w:val="0000ee"/>
            <w:sz w:val="24"/>
            <w:szCs w:val="24"/>
            <w:u w:val="single"/>
            <w:rtl w:val="0"/>
          </w:rPr>
          <w:t xml:space="preserve">https://www.ijee.net/article_183272_4563966eebd3cd2385cd40c12eafb98d.pdf</w:t>
        </w:r>
      </w:hyperlink>
      <w:r w:rsidDel="00000000" w:rsidR="00000000" w:rsidRPr="00000000">
        <w:rPr>
          <w:rtl w:val="0"/>
        </w:rPr>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Novel Power-Based Sparsity-Aware and Energy-Efficient ... - MDPI, accessed December 10, 2025, </w:t>
      </w:r>
      <w:hyperlink r:id="rId8">
        <w:r w:rsidDel="00000000" w:rsidR="00000000" w:rsidRPr="00000000">
          <w:rPr>
            <w:rFonts w:ascii="Google Sans" w:cs="Google Sans" w:eastAsia="Google Sans" w:hAnsi="Google Sans"/>
            <w:color w:val="0000ee"/>
            <w:sz w:val="24"/>
            <w:szCs w:val="24"/>
            <w:u w:val="single"/>
            <w:rtl w:val="0"/>
          </w:rPr>
          <w:t xml:space="preserve">https://www.mdpi.com/2079-9292/10/7/854</w:t>
        </w:r>
      </w:hyperlink>
      <w:r w:rsidDel="00000000" w:rsidR="00000000" w:rsidRPr="00000000">
        <w:rPr>
          <w:rtl w:val="0"/>
        </w:rPr>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Saving Modulex - MiniBricks Madness, accessed December 10, 2025, </w:t>
      </w:r>
      <w:hyperlink r:id="rId9">
        <w:r w:rsidDel="00000000" w:rsidR="00000000" w:rsidRPr="00000000">
          <w:rPr>
            <w:rFonts w:ascii="Google Sans" w:cs="Google Sans" w:eastAsia="Google Sans" w:hAnsi="Google Sans"/>
            <w:color w:val="0000ee"/>
            <w:sz w:val="24"/>
            <w:szCs w:val="24"/>
            <w:u w:val="single"/>
            <w:rtl w:val="0"/>
          </w:rPr>
          <w:t xml:space="preserve">https://minibricksmadness.com/wp-content/uploads/2011/05/Saving-Modulex2.pdf</w:t>
        </w:r>
      </w:hyperlink>
      <w:r w:rsidDel="00000000" w:rsidR="00000000" w:rsidRPr="00000000">
        <w:rPr>
          <w:rtl w:val="0"/>
        </w:rPr>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entropy of LEGOÕ - Andrew Crompton, accessed December 10, 2025, </w:t>
      </w:r>
      <w:hyperlink r:id="rId10">
        <w:r w:rsidDel="00000000" w:rsidR="00000000" w:rsidRPr="00000000">
          <w:rPr>
            <w:rFonts w:ascii="Google Sans" w:cs="Google Sans" w:eastAsia="Google Sans" w:hAnsi="Google Sans"/>
            <w:color w:val="0000ee"/>
            <w:sz w:val="24"/>
            <w:szCs w:val="24"/>
            <w:u w:val="single"/>
            <w:rtl w:val="0"/>
          </w:rPr>
          <w:t xml:space="preserve">http://www.cromp.com/download/pdfdocs/Entropy%20of%20Lego%20E&amp;PB.pdf</w:t>
        </w:r>
      </w:hyperlink>
      <w:r w:rsidDel="00000000" w:rsidR="00000000" w:rsidRPr="00000000">
        <w:rPr>
          <w:rtl w:val="0"/>
        </w:rPr>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Afrofuturism as critical constructionist design: building futures from ..., accessed December 10, 2025, </w:t>
      </w:r>
      <w:hyperlink r:id="rId11">
        <w:r w:rsidDel="00000000" w:rsidR="00000000" w:rsidRPr="00000000">
          <w:rPr>
            <w:rFonts w:ascii="Google Sans" w:cs="Google Sans" w:eastAsia="Google Sans" w:hAnsi="Google Sans"/>
            <w:color w:val="0000ee"/>
            <w:sz w:val="24"/>
            <w:szCs w:val="24"/>
            <w:u w:val="single"/>
            <w:rtl w:val="0"/>
          </w:rPr>
          <w:t xml:space="preserve">https://www.researchgate.net/publication/340791336_Afrofuturism_as_critical_constructionist_design_building_futures_from_the_past_and_present</w:t>
        </w:r>
      </w:hyperlink>
      <w:r w:rsidDel="00000000" w:rsidR="00000000" w:rsidRPr="00000000">
        <w:rPr>
          <w:rtl w:val="0"/>
        </w:rPr>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Architectural Design in Foundation Courses - CumInCAD, accessed December 10, 2025, </w:t>
      </w:r>
      <w:hyperlink r:id="rId12">
        <w:r w:rsidDel="00000000" w:rsidR="00000000" w:rsidRPr="00000000">
          <w:rPr>
            <w:rFonts w:ascii="Google Sans" w:cs="Google Sans" w:eastAsia="Google Sans" w:hAnsi="Google Sans"/>
            <w:color w:val="0000ee"/>
            <w:sz w:val="24"/>
            <w:szCs w:val="24"/>
            <w:u w:val="single"/>
            <w:rtl w:val="0"/>
          </w:rPr>
          <w:t xml:space="preserve">https://papers.cumincad.org/data/works/att/ijac20119407.pdf</w:t>
        </w:r>
      </w:hyperlink>
      <w:r w:rsidDel="00000000" w:rsidR="00000000" w:rsidRPr="00000000">
        <w:rPr>
          <w:rtl w:val="0"/>
        </w:rPr>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13186 PDFs | Review articles in HL7 - ResearchGate, accessed December 10, 2025, </w:t>
      </w:r>
      <w:hyperlink r:id="rId13">
        <w:r w:rsidDel="00000000" w:rsidR="00000000" w:rsidRPr="00000000">
          <w:rPr>
            <w:rFonts w:ascii="Google Sans" w:cs="Google Sans" w:eastAsia="Google Sans" w:hAnsi="Google Sans"/>
            <w:color w:val="0000ee"/>
            <w:sz w:val="24"/>
            <w:szCs w:val="24"/>
            <w:u w:val="single"/>
            <w:rtl w:val="0"/>
          </w:rPr>
          <w:t xml:space="preserve">https://www.researchgate.net/topic/HL7/publications</w:t>
        </w:r>
      </w:hyperlink>
      <w:r w:rsidDel="00000000" w:rsidR="00000000" w:rsidRPr="00000000">
        <w:rPr>
          <w:rtl w:val="0"/>
        </w:rPr>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人工智能2025_8_20 - arXiv每日学术速递, accessed December 10, 2025, </w:t>
      </w:r>
      <w:hyperlink r:id="rId14">
        <w:r w:rsidDel="00000000" w:rsidR="00000000" w:rsidRPr="00000000">
          <w:rPr>
            <w:rFonts w:ascii="Google Sans" w:cs="Google Sans" w:eastAsia="Google Sans" w:hAnsi="Google Sans"/>
            <w:color w:val="0000ee"/>
            <w:sz w:val="24"/>
            <w:szCs w:val="24"/>
            <w:u w:val="single"/>
            <w:rtl w:val="0"/>
          </w:rPr>
          <w:t xml:space="preserve">http://www.arxivdaily.com/thread/70752</w:t>
        </w:r>
      </w:hyperlink>
      <w:r w:rsidDel="00000000" w:rsidR="00000000" w:rsidRPr="00000000">
        <w:rPr>
          <w:rtl w:val="0"/>
        </w:rPr>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Speculating the architecture of nothingness through void operations, accessed December 10, 2025, </w:t>
      </w:r>
      <w:hyperlink r:id="rId15">
        <w:r w:rsidDel="00000000" w:rsidR="00000000" w:rsidRPr="00000000">
          <w:rPr>
            <w:rFonts w:ascii="Google Sans" w:cs="Google Sans" w:eastAsia="Google Sans" w:hAnsi="Google Sans"/>
            <w:color w:val="0000ee"/>
            <w:sz w:val="24"/>
            <w:szCs w:val="24"/>
            <w:u w:val="single"/>
            <w:rtl w:val="0"/>
          </w:rPr>
          <w:t xml:space="preserve">https://www.researchgate.net/publication/397239774_Speculating_the_architecture_of_nothingness_through_void_operations</w:t>
        </w:r>
      </w:hyperlink>
      <w:r w:rsidDel="00000000" w:rsidR="00000000" w:rsidRPr="00000000">
        <w:rPr>
          <w:rtl w:val="0"/>
        </w:rPr>
      </w:r>
    </w:p>
    <w:p w:rsidR="00000000" w:rsidDel="00000000" w:rsidP="00000000" w:rsidRDefault="00000000" w:rsidRPr="00000000" w14:paraId="000000D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Bridging the Philosophy of Science and Architecture - MDPI, accessed December 10, 2025, </w:t>
      </w:r>
      <w:hyperlink r:id="rId16">
        <w:r w:rsidDel="00000000" w:rsidR="00000000" w:rsidRPr="00000000">
          <w:rPr>
            <w:rFonts w:ascii="Google Sans" w:cs="Google Sans" w:eastAsia="Google Sans" w:hAnsi="Google Sans"/>
            <w:color w:val="0000ee"/>
            <w:sz w:val="24"/>
            <w:szCs w:val="24"/>
            <w:u w:val="single"/>
            <w:rtl w:val="0"/>
          </w:rPr>
          <w:t xml:space="preserve">https://www.mdpi.com/2075-5309/15/10/1646</w:t>
        </w:r>
      </w:hyperlink>
      <w:r w:rsidDel="00000000" w:rsidR="00000000" w:rsidRPr="00000000">
        <w:rPr>
          <w:rtl w:val="0"/>
        </w:rPr>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Possibility of critical practice in computational design, accessed December 10, 2025, </w:t>
      </w:r>
      <w:hyperlink r:id="rId17">
        <w:r w:rsidDel="00000000" w:rsidR="00000000" w:rsidRPr="00000000">
          <w:rPr>
            <w:rFonts w:ascii="Google Sans" w:cs="Google Sans" w:eastAsia="Google Sans" w:hAnsi="Google Sans"/>
            <w:color w:val="0000ee"/>
            <w:sz w:val="24"/>
            <w:szCs w:val="24"/>
            <w:u w:val="single"/>
            <w:rtl w:val="0"/>
          </w:rPr>
          <w:t xml:space="preserve">https://journals.openedition.org/craup/361?lang=en</w:t>
        </w:r>
      </w:hyperlink>
      <w:r w:rsidDel="00000000" w:rsidR="00000000" w:rsidRPr="00000000">
        <w:rPr>
          <w:rtl w:val="0"/>
        </w:rPr>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Universidad Autónoma de Nuevo León, accessed December 10, 2025, </w:t>
      </w:r>
      <w:hyperlink r:id="rId18">
        <w:r w:rsidDel="00000000" w:rsidR="00000000" w:rsidRPr="00000000">
          <w:rPr>
            <w:rFonts w:ascii="Google Sans" w:cs="Google Sans" w:eastAsia="Google Sans" w:hAnsi="Google Sans"/>
            <w:color w:val="0000ee"/>
            <w:sz w:val="24"/>
            <w:szCs w:val="24"/>
            <w:u w:val="single"/>
            <w:rtl w:val="0"/>
          </w:rPr>
          <w:t xml:space="preserve">http://eprints.uanl.mx/25704/1/1080328927.pdf</w:t>
        </w:r>
      </w:hyperlink>
      <w:r w:rsidDel="00000000" w:rsidR="00000000" w:rsidRPr="00000000">
        <w:rPr>
          <w:rtl w:val="0"/>
        </w:rPr>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Lego brick from 1949 can still connect with a brand new ... - Reddit, accessed December 10, 2025, </w:t>
      </w:r>
      <w:hyperlink r:id="rId19">
        <w:r w:rsidDel="00000000" w:rsidR="00000000" w:rsidRPr="00000000">
          <w:rPr>
            <w:rFonts w:ascii="Google Sans" w:cs="Google Sans" w:eastAsia="Google Sans" w:hAnsi="Google Sans"/>
            <w:color w:val="0000ee"/>
            <w:sz w:val="24"/>
            <w:szCs w:val="24"/>
            <w:u w:val="single"/>
            <w:rtl w:val="0"/>
          </w:rPr>
          <w:t xml:space="preserve">https://www.reddit.com/r/Damnthatsinteresting/comments/1hs2eyr/a_lego_brick_from_1949_can_still_connect_with_a/</w:t>
        </w:r>
      </w:hyperlink>
      <w:r w:rsidDel="00000000" w:rsidR="00000000" w:rsidRPr="00000000">
        <w:rPr>
          <w:rtl w:val="0"/>
        </w:rPr>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Three new models by LEGO Architecture founder Adam Reed Tucker, accessed December 10, 2025, </w:t>
      </w:r>
      <w:hyperlink r:id="rId20">
        <w:r w:rsidDel="00000000" w:rsidR="00000000" w:rsidRPr="00000000">
          <w:rPr>
            <w:rFonts w:ascii="Google Sans" w:cs="Google Sans" w:eastAsia="Google Sans" w:hAnsi="Google Sans"/>
            <w:color w:val="0000ee"/>
            <w:sz w:val="24"/>
            <w:szCs w:val="24"/>
            <w:u w:val="single"/>
            <w:rtl w:val="0"/>
          </w:rPr>
          <w:t xml:space="preserve">https://brickarchitect.com/2020/adam-reed-tucker-the-atom-brick/</w:t>
        </w:r>
      </w:hyperlink>
      <w:r w:rsidDel="00000000" w:rsidR="00000000" w:rsidRPr="00000000">
        <w:rPr>
          <w:rtl w:val="0"/>
        </w:rPr>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FEATURES The world's leading and only monthly magazine for the ..., accessed December 10, 2025, </w:t>
      </w:r>
      <w:hyperlink r:id="rId21">
        <w:r w:rsidDel="00000000" w:rsidR="00000000" w:rsidRPr="00000000">
          <w:rPr>
            <w:rFonts w:ascii="Google Sans" w:cs="Google Sans" w:eastAsia="Google Sans" w:hAnsi="Google Sans"/>
            <w:color w:val="0000ee"/>
            <w:sz w:val="24"/>
            <w:szCs w:val="24"/>
            <w:u w:val="single"/>
            <w:rtl w:val="0"/>
          </w:rPr>
          <w:t xml:space="preserve">https://www.drycargomag.com/ThreeDmags/Magazine-Editions/November-2025-Issue/offline/download.pdf</w:t>
        </w:r>
      </w:hyperlink>
      <w:r w:rsidDel="00000000" w:rsidR="00000000" w:rsidRPr="00000000">
        <w:rPr>
          <w:rtl w:val="0"/>
        </w:rPr>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An investigation of architectural design process in physical ..., accessed December 10, 2025, </w:t>
      </w:r>
      <w:hyperlink r:id="rId22">
        <w:r w:rsidDel="00000000" w:rsidR="00000000" w:rsidRPr="00000000">
          <w:rPr>
            <w:rFonts w:ascii="Google Sans" w:cs="Google Sans" w:eastAsia="Google Sans" w:hAnsi="Google Sans"/>
            <w:color w:val="0000ee"/>
            <w:sz w:val="24"/>
            <w:szCs w:val="24"/>
            <w:u w:val="single"/>
            <w:rtl w:val="0"/>
          </w:rPr>
          <w:t xml:space="preserve">https://www.researchgate.net/publication/365144041_An_investigation_of_architectural_design_process_in_physical_medium_and_VR/download</w:t>
        </w:r>
      </w:hyperlink>
      <w:r w:rsidDel="00000000" w:rsidR="00000000" w:rsidRPr="00000000">
        <w:rPr>
          <w:rtl w:val="0"/>
        </w:rPr>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Experimental Virtual Reality Tool for Architectural Design - IxD&amp;A, accessed December 10, 2025, </w:t>
      </w:r>
      <w:hyperlink r:id="rId23">
        <w:r w:rsidDel="00000000" w:rsidR="00000000" w:rsidRPr="00000000">
          <w:rPr>
            <w:rFonts w:ascii="Google Sans" w:cs="Google Sans" w:eastAsia="Google Sans" w:hAnsi="Google Sans"/>
            <w:color w:val="0000ee"/>
            <w:sz w:val="24"/>
            <w:szCs w:val="24"/>
            <w:u w:val="single"/>
            <w:rtl w:val="0"/>
          </w:rPr>
          <w:t xml:space="preserve">https://ixdea.org/wp-content/uploads/IxDEA_art/52/52_13.pdf</w:t>
        </w:r>
      </w:hyperlink>
      <w:r w:rsidDel="00000000" w:rsidR="00000000" w:rsidRPr="00000000">
        <w:rPr>
          <w:rtl w:val="0"/>
        </w:rPr>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Flexible Space &amp; Built Pedagogy: emerging IT embodiments, accessed December 10, 2025, </w:t>
      </w:r>
      <w:hyperlink r:id="rId24">
        <w:r w:rsidDel="00000000" w:rsidR="00000000" w:rsidRPr="00000000">
          <w:rPr>
            <w:rFonts w:ascii="Google Sans" w:cs="Google Sans" w:eastAsia="Google Sans" w:hAnsi="Google Sans"/>
            <w:color w:val="0000ee"/>
            <w:sz w:val="24"/>
            <w:szCs w:val="24"/>
            <w:u w:val="single"/>
            <w:rtl w:val="0"/>
          </w:rPr>
          <w:t xml:space="preserve">https://www.researchgate.net/publication/228444411_Flexible_Space_Built_Pedagogy_emerging_IT_embodiments</w:t>
        </w:r>
      </w:hyperlink>
      <w:r w:rsidDel="00000000" w:rsidR="00000000" w:rsidRPr="00000000">
        <w:rPr>
          <w:rtl w:val="0"/>
        </w:rPr>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Philosophy, theory, and pedagogy of Technologies education, accessed December 10, 2025, </w:t>
      </w:r>
      <w:hyperlink r:id="rId25">
        <w:r w:rsidDel="00000000" w:rsidR="00000000" w:rsidRPr="00000000">
          <w:rPr>
            <w:rFonts w:ascii="Google Sans" w:cs="Google Sans" w:eastAsia="Google Sans" w:hAnsi="Google Sans"/>
            <w:color w:val="0000ee"/>
            <w:sz w:val="24"/>
            <w:szCs w:val="24"/>
            <w:u w:val="single"/>
            <w:rtl w:val="0"/>
          </w:rPr>
          <w:t xml:space="preserve">https://api.taylorfrancis.com/content/chapters/oa-edit/download?identifierName=doi&amp;identifierValue=10.4324/9781003490715-2&amp;type=chapterpdf</w:t>
        </w:r>
      </w:hyperlink>
      <w:r w:rsidDel="00000000" w:rsidR="00000000" w:rsidRPr="00000000">
        <w:rPr>
          <w:rtl w:val="0"/>
        </w:rPr>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Architecture of Digital Lego-Based Learning Environment, accessed December 10, 2025, </w:t>
      </w:r>
      <w:hyperlink r:id="rId26">
        <w:r w:rsidDel="00000000" w:rsidR="00000000" w:rsidRPr="00000000">
          <w:rPr>
            <w:rFonts w:ascii="Google Sans" w:cs="Google Sans" w:eastAsia="Google Sans" w:hAnsi="Google Sans"/>
            <w:color w:val="0000ee"/>
            <w:sz w:val="24"/>
            <w:szCs w:val="24"/>
            <w:u w:val="single"/>
            <w:rtl w:val="0"/>
          </w:rPr>
          <w:t xml:space="preserve">https://www.researchgate.net/figure/Architecture-of-Digital-Lego-Based-Learning-Environment_fig1_297680369</w:t>
        </w:r>
      </w:hyperlink>
      <w:r w:rsidDel="00000000" w:rsidR="00000000" w:rsidRPr="00000000">
        <w:rPr>
          <w:rtl w:val="0"/>
        </w:rPr>
      </w:r>
    </w:p>
    <w:p w:rsidR="00000000" w:rsidDel="00000000" w:rsidP="00000000" w:rsidRDefault="00000000" w:rsidRPr="00000000" w14:paraId="000000E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Digital Lego-Based Learning Environment for Fraction Ordering, accessed December 10, 2025, </w:t>
      </w:r>
      <w:hyperlink r:id="rId27">
        <w:r w:rsidDel="00000000" w:rsidR="00000000" w:rsidRPr="00000000">
          <w:rPr>
            <w:rFonts w:ascii="Google Sans" w:cs="Google Sans" w:eastAsia="Google Sans" w:hAnsi="Google Sans"/>
            <w:color w:val="0000ee"/>
            <w:sz w:val="24"/>
            <w:szCs w:val="24"/>
            <w:u w:val="single"/>
            <w:rtl w:val="0"/>
          </w:rPr>
          <w:t xml:space="preserve">https://www.researchgate.net/publication/297680369_A_Digital_Lego-Based_Learning_Environment_for_Fraction_Ordering</w:t>
        </w:r>
      </w:hyperlink>
      <w:r w:rsidDel="00000000" w:rsidR="00000000" w:rsidRPr="00000000">
        <w:rPr>
          <w:rtl w:val="0"/>
        </w:rPr>
      </w:r>
    </w:p>
    <w:p w:rsidR="00000000" w:rsidDel="00000000" w:rsidP="00000000" w:rsidRDefault="00000000" w:rsidRPr="00000000" w14:paraId="000000E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an Ecosystem-of-Learning for Architectural Education, accessed December 10, 2025, </w:t>
      </w:r>
      <w:hyperlink r:id="rId28">
        <w:r w:rsidDel="00000000" w:rsidR="00000000" w:rsidRPr="00000000">
          <w:rPr>
            <w:rFonts w:ascii="Google Sans" w:cs="Google Sans" w:eastAsia="Google Sans" w:hAnsi="Google Sans"/>
            <w:color w:val="0000ee"/>
            <w:sz w:val="24"/>
            <w:szCs w:val="24"/>
            <w:u w:val="single"/>
            <w:rtl w:val="0"/>
          </w:rPr>
          <w:t xml:space="preserve">https://www.ingentaconnect.com/contentone/arched/char/2021/00000007/00000001/art00002?crawler=true&amp;mimetype=application/pdf</w:t>
        </w:r>
      </w:hyperlink>
      <w:r w:rsidDel="00000000" w:rsidR="00000000" w:rsidRPr="00000000">
        <w:rPr>
          <w:rtl w:val="0"/>
        </w:rPr>
      </w:r>
    </w:p>
    <w:p w:rsidR="00000000" w:rsidDel="00000000" w:rsidP="00000000" w:rsidRDefault="00000000" w:rsidRPr="00000000" w14:paraId="000000E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Critical Infrastructure: Reimagining the Digital University - eLearning, accessed December 10, 2025, </w:t>
      </w:r>
      <w:hyperlink r:id="rId29">
        <w:r w:rsidDel="00000000" w:rsidR="00000000" w:rsidRPr="00000000">
          <w:rPr>
            <w:rFonts w:ascii="Google Sans" w:cs="Google Sans" w:eastAsia="Google Sans" w:hAnsi="Google Sans"/>
            <w:color w:val="0000ee"/>
            <w:sz w:val="24"/>
            <w:szCs w:val="24"/>
            <w:u w:val="single"/>
            <w:rtl w:val="0"/>
          </w:rPr>
          <w:t xml:space="preserve">https://elearning.home.nomagic.uk/0032_critical_infrastructure_reimagining_the_digital_university.html</w:t>
        </w:r>
      </w:hyperlink>
      <w:r w:rsidDel="00000000" w:rsidR="00000000" w:rsidRPr="00000000">
        <w:rPr>
          <w:rtl w:val="0"/>
        </w:rPr>
      </w:r>
    </w:p>
    <w:p w:rsidR="00000000" w:rsidDel="00000000" w:rsidP="00000000" w:rsidRDefault="00000000" w:rsidRPr="00000000" w14:paraId="000000E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SPQR: Formal Foundations and Practical Support for the Automated ..., accessed December 10, 2025, </w:t>
      </w:r>
      <w:hyperlink r:id="rId30">
        <w:r w:rsidDel="00000000" w:rsidR="00000000" w:rsidRPr="00000000">
          <w:rPr>
            <w:rFonts w:ascii="Google Sans" w:cs="Google Sans" w:eastAsia="Google Sans" w:hAnsi="Google Sans"/>
            <w:color w:val="0000ee"/>
            <w:sz w:val="24"/>
            <w:szCs w:val="24"/>
            <w:u w:val="single"/>
            <w:rtl w:val="0"/>
          </w:rPr>
          <w:t xml:space="preserve">http://www.cs.unc.edu/xcms/wpfiles/dissertations/smith_jason.pdf</w:t>
        </w:r>
      </w:hyperlink>
      <w:r w:rsidDel="00000000" w:rsidR="00000000" w:rsidRPr="00000000">
        <w:rPr>
          <w:rtl w:val="0"/>
        </w:rPr>
      </w:r>
    </w:p>
    <w:p w:rsidR="00000000" w:rsidDel="00000000" w:rsidP="00000000" w:rsidRDefault="00000000" w:rsidRPr="00000000" w14:paraId="000000E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Introductory Seville Pages - Santayana Edition - Indiana University, accessed December 10, 2025, </w:t>
      </w:r>
      <w:hyperlink r:id="rId31">
        <w:r w:rsidDel="00000000" w:rsidR="00000000" w:rsidRPr="00000000">
          <w:rPr>
            <w:rFonts w:ascii="Google Sans" w:cs="Google Sans" w:eastAsia="Google Sans" w:hAnsi="Google Sans"/>
            <w:color w:val="0000ee"/>
            <w:sz w:val="24"/>
            <w:szCs w:val="24"/>
            <w:u w:val="single"/>
            <w:rtl w:val="0"/>
          </w:rPr>
          <w:t xml:space="preserve">https://santedit.reclaimhosting.iu.edu/wp-content/uploads/2014/10/Overheard-in-Seville.26.2008.pdf</w:t>
        </w:r>
      </w:hyperlink>
      <w:r w:rsidDel="00000000" w:rsidR="00000000" w:rsidRPr="00000000">
        <w:rPr>
          <w:rtl w:val="0"/>
        </w:rPr>
      </w:r>
    </w:p>
    <w:p w:rsidR="00000000" w:rsidDel="00000000" w:rsidP="00000000" w:rsidRDefault="00000000" w:rsidRPr="00000000" w14:paraId="000000E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Meaningful Life amidst a Pluralism of Cultures and Values - Brill, accessed December 10, 2025, </w:t>
      </w:r>
      <w:hyperlink r:id="rId32">
        <w:r w:rsidDel="00000000" w:rsidR="00000000" w:rsidRPr="00000000">
          <w:rPr>
            <w:rFonts w:ascii="Google Sans" w:cs="Google Sans" w:eastAsia="Google Sans" w:hAnsi="Google Sans"/>
            <w:color w:val="0000ee"/>
            <w:sz w:val="24"/>
            <w:szCs w:val="24"/>
            <w:u w:val="single"/>
            <w:rtl w:val="0"/>
          </w:rPr>
          <w:t xml:space="preserve">https://brill.com/downloadpdf/display/title/62305.pdf</w:t>
        </w:r>
      </w:hyperlink>
      <w:r w:rsidDel="00000000" w:rsidR="00000000" w:rsidRPr="00000000">
        <w:rPr>
          <w:rtl w:val="0"/>
        </w:rPr>
      </w:r>
    </w:p>
    <w:p w:rsidR="00000000" w:rsidDel="00000000" w:rsidP="00000000" w:rsidRDefault="00000000" w:rsidRPr="00000000" w14:paraId="000000E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Materials and techniques in vernacular architecture - RTF, accessed December 10, 2025, </w:t>
      </w:r>
      <w:hyperlink r:id="rId33">
        <w:r w:rsidDel="00000000" w:rsidR="00000000" w:rsidRPr="00000000">
          <w:rPr>
            <w:rFonts w:ascii="Google Sans" w:cs="Google Sans" w:eastAsia="Google Sans" w:hAnsi="Google Sans"/>
            <w:color w:val="0000ee"/>
            <w:sz w:val="24"/>
            <w:szCs w:val="24"/>
            <w:u w:val="single"/>
            <w:rtl w:val="0"/>
          </w:rPr>
          <w:t xml:space="preserve">https://www.re-thinkingthefuture.com/architectural-styles/a10350-materials-and-techniques-in-vernacular-architecture/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brickarchitect.com/2020/adam-reed-tucker-the-atom-brick/" TargetMode="External"/><Relationship Id="rId22" Type="http://schemas.openxmlformats.org/officeDocument/2006/relationships/hyperlink" Target="https://www.researchgate.net/publication/365144041_An_investigation_of_architectural_design_process_in_physical_medium_and_VR/download" TargetMode="External"/><Relationship Id="rId21" Type="http://schemas.openxmlformats.org/officeDocument/2006/relationships/hyperlink" Target="https://www.drycargomag.com/ThreeDmags/Magazine-Editions/November-2025-Issue/offline/download.pdf" TargetMode="External"/><Relationship Id="rId24" Type="http://schemas.openxmlformats.org/officeDocument/2006/relationships/hyperlink" Target="https://www.researchgate.net/publication/228444411_Flexible_Space_Built_Pedagogy_emerging_IT_embodiments" TargetMode="External"/><Relationship Id="rId23" Type="http://schemas.openxmlformats.org/officeDocument/2006/relationships/hyperlink" Target="https://ixdea.org/wp-content/uploads/IxDEA_art/52/52_13.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inibricksmadness.com/wp-content/uploads/2011/05/Saving-Modulex2.pdf" TargetMode="External"/><Relationship Id="rId26" Type="http://schemas.openxmlformats.org/officeDocument/2006/relationships/hyperlink" Target="https://www.researchgate.net/figure/Architecture-of-Digital-Lego-Based-Learning-Environment_fig1_297680369" TargetMode="External"/><Relationship Id="rId25" Type="http://schemas.openxmlformats.org/officeDocument/2006/relationships/hyperlink" Target="https://api.taylorfrancis.com/content/chapters/oa-edit/download?identifierName=doi&amp;identifierValue=10.4324/9781003490715-2&amp;type=chapterpdf" TargetMode="External"/><Relationship Id="rId28" Type="http://schemas.openxmlformats.org/officeDocument/2006/relationships/hyperlink" Target="https://www.ingentaconnect.com/contentone/arched/char/2021/00000007/00000001/art00002?crawler=true&amp;mimetype=application/pdf" TargetMode="External"/><Relationship Id="rId27" Type="http://schemas.openxmlformats.org/officeDocument/2006/relationships/hyperlink" Target="https://www.researchgate.net/publication/297680369_A_Digital_Lego-Based_Learning_Environment_for_Fraction_Ordering" TargetMode="External"/><Relationship Id="rId5" Type="http://schemas.openxmlformats.org/officeDocument/2006/relationships/styles" Target="styles.xml"/><Relationship Id="rId6" Type="http://schemas.openxmlformats.org/officeDocument/2006/relationships/hyperlink" Target="https://longsoncement.com.vn/en/the-principle-of-designing-void-in-a-house-must-be-known/" TargetMode="External"/><Relationship Id="rId29" Type="http://schemas.openxmlformats.org/officeDocument/2006/relationships/hyperlink" Target="https://elearning.home.nomagic.uk/0032_critical_infrastructure_reimagining_the_digital_university.html" TargetMode="External"/><Relationship Id="rId7" Type="http://schemas.openxmlformats.org/officeDocument/2006/relationships/hyperlink" Target="https://www.ijee.net/article_183272_4563966eebd3cd2385cd40c12eafb98d.pdf" TargetMode="External"/><Relationship Id="rId8" Type="http://schemas.openxmlformats.org/officeDocument/2006/relationships/hyperlink" Target="https://www.mdpi.com/2079-9292/10/7/854" TargetMode="External"/><Relationship Id="rId31" Type="http://schemas.openxmlformats.org/officeDocument/2006/relationships/hyperlink" Target="https://santedit.reclaimhosting.iu.edu/wp-content/uploads/2014/10/Overheard-in-Seville.26.2008.pdf" TargetMode="External"/><Relationship Id="rId30" Type="http://schemas.openxmlformats.org/officeDocument/2006/relationships/hyperlink" Target="http://www.cs.unc.edu/xcms/wpfiles/dissertations/smith_jason.pdf" TargetMode="External"/><Relationship Id="rId11" Type="http://schemas.openxmlformats.org/officeDocument/2006/relationships/hyperlink" Target="https://www.researchgate.net/publication/340791336_Afrofuturism_as_critical_constructionist_design_building_futures_from_the_past_and_present" TargetMode="External"/><Relationship Id="rId33" Type="http://schemas.openxmlformats.org/officeDocument/2006/relationships/hyperlink" Target="https://www.re-thinkingthefuture.com/architectural-styles/a10350-materials-and-techniques-in-vernacular-architecture/" TargetMode="External"/><Relationship Id="rId10" Type="http://schemas.openxmlformats.org/officeDocument/2006/relationships/hyperlink" Target="http://www.cromp.com/download/pdfdocs/Entropy%20of%20Lego%20E&amp;PB.pdf" TargetMode="External"/><Relationship Id="rId32" Type="http://schemas.openxmlformats.org/officeDocument/2006/relationships/hyperlink" Target="https://brill.com/downloadpdf/display/title/62305.pdf" TargetMode="External"/><Relationship Id="rId13" Type="http://schemas.openxmlformats.org/officeDocument/2006/relationships/hyperlink" Target="https://www.researchgate.net/topic/HL7/publications" TargetMode="External"/><Relationship Id="rId12" Type="http://schemas.openxmlformats.org/officeDocument/2006/relationships/hyperlink" Target="https://papers.cumincad.org/data/works/att/ijac20119407.pdf" TargetMode="External"/><Relationship Id="rId15" Type="http://schemas.openxmlformats.org/officeDocument/2006/relationships/hyperlink" Target="https://www.researchgate.net/publication/397239774_Speculating_the_architecture_of_nothingness_through_void_operations" TargetMode="External"/><Relationship Id="rId14" Type="http://schemas.openxmlformats.org/officeDocument/2006/relationships/hyperlink" Target="http://www.arxivdaily.com/thread/70752" TargetMode="External"/><Relationship Id="rId17" Type="http://schemas.openxmlformats.org/officeDocument/2006/relationships/hyperlink" Target="https://journals.openedition.org/craup/361?lang=en" TargetMode="External"/><Relationship Id="rId16" Type="http://schemas.openxmlformats.org/officeDocument/2006/relationships/hyperlink" Target="https://www.mdpi.com/2075-5309/15/10/1646" TargetMode="External"/><Relationship Id="rId19" Type="http://schemas.openxmlformats.org/officeDocument/2006/relationships/hyperlink" Target="https://www.reddit.com/r/Damnthatsinteresting/comments/1hs2eyr/a_lego_brick_from_1949_can_still_connect_with_a/" TargetMode="External"/><Relationship Id="rId18" Type="http://schemas.openxmlformats.org/officeDocument/2006/relationships/hyperlink" Target="http://eprints.uanl.mx/25704/1/1080328927.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